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495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360" w:lineRule="auto"/>
        <w:ind w:left="4954" w:firstLine="1.9999999999998863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I.I.S. “MEUCCI” CITTADELLA (PD)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27"/>
        </w:tabs>
        <w:spacing w:after="0" w:before="0" w:line="360" w:lineRule="auto"/>
        <w:ind w:left="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08"/>
          <w:tab w:val="left" w:leader="none" w:pos="6197"/>
          <w:tab w:val="left" w:leader="none" w:pos="8073"/>
          <w:tab w:val="left" w:leader="none" w:pos="9505"/>
          <w:tab w:val="left" w:leader="none" w:pos="9670"/>
        </w:tabs>
        <w:spacing w:after="0" w:before="0" w:line="360" w:lineRule="auto"/>
        <w:ind w:left="2" w:right="1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dell’alunno/a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nato/a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frequentante nel corrente anno scolastico la classe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^ sezione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questo Istituto: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360" w:lineRule="auto"/>
        <w:ind w:left="345" w:right="0" w:hanging="3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TECNICO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360" w:lineRule="auto"/>
        <w:ind w:left="345" w:right="0" w:hanging="3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PROFESSIONALE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360" w:lineRule="auto"/>
        <w:ind w:left="345" w:right="0" w:hanging="3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LICEO ARTISTICO</w:t>
      </w:r>
    </w:p>
    <w:p w:rsidR="00000000" w:rsidDel="00000000" w:rsidP="00000000" w:rsidRDefault="00000000" w:rsidRPr="00000000" w14:paraId="00000009">
      <w:pPr>
        <w:pStyle w:val="Title"/>
        <w:spacing w:before="0" w:line="360" w:lineRule="auto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" w:right="78" w:firstLine="1.99999999999999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 Regolamento applicativo del limite delle assenze, DPR 122/2009 art.14 c.7, la deroga al limite stabilito delle assenze del 25% del calendario scolastico annuale, per la seguente tipologia: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"/>
        </w:tabs>
        <w:spacing w:after="0" w:before="0" w:line="360" w:lineRule="auto"/>
        <w:ind w:left="328" w:right="0" w:hanging="3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Gravi motivi di salute (con documentazione allegata)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"/>
        </w:tabs>
        <w:spacing w:after="0" w:before="0" w:line="360" w:lineRule="auto"/>
        <w:ind w:left="328" w:right="0" w:hanging="3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Terapie e/o cure programmate (con documentazione allegata)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360" w:lineRule="auto"/>
        <w:ind w:left="345" w:right="0" w:hanging="3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Donazioni di sangue (con documentazione allegata)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360" w:lineRule="auto"/>
        <w:ind w:left="26" w:right="13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ad attività sportive e agonistiche organizzate da federazioni riconosciute dal C.O.N.I. (con documentazione allegata)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"/>
        </w:tabs>
        <w:spacing w:after="0" w:before="0" w:line="360" w:lineRule="auto"/>
        <w:ind w:left="26" w:right="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Adesione a confessioni religiose per le quali esistono specifiche intese che considerano il sabato come giorno di riposo (Legge n. 516/1988 che recepisce l’intesa con la Chiesa Cristiana Avventista del Settimo Giorno; Legge n. 101/1989 sulla regolazione dei rapporti tra lo Stato e l’Unione delle Comunità Ebraiche Italiane, sulla base dell’intesa stipulata il 27 febbraio 1987)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1"/>
          <w:tab w:val="left" w:leader="none" w:pos="7742"/>
        </w:tabs>
        <w:spacing w:after="0" w:before="0" w:line="360" w:lineRule="auto"/>
        <w:ind w:left="321" w:right="0" w:hanging="3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2" w:firstLine="0"/>
        <w:rPr>
          <w:rFonts w:ascii="Arial" w:cs="Arial" w:eastAsia="Arial" w:hAnsi="Arial"/>
          <w:sz w:val="24"/>
          <w:szCs w:val="24"/>
        </w:rPr>
      </w:pPr>
      <w:bookmarkStart w:colFirst="0" w:colLast="0" w:name="_heading=h.z7iwaktp4xcf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(con documentazione allegata)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8"/>
          <w:tab w:val="left" w:leader="none" w:pos="7144"/>
        </w:tabs>
        <w:spacing w:after="0" w:before="0" w:line="36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8"/>
          <w:tab w:val="left" w:leader="none" w:pos="7144"/>
        </w:tabs>
        <w:spacing w:after="0" w:before="0" w:line="36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98"/>
          <w:tab w:val="left" w:leader="none" w:pos="7144"/>
        </w:tabs>
        <w:spacing w:after="0" w:before="0" w:line="360" w:lineRule="auto"/>
        <w:ind w:left="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Cittadella,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pgSz w:h="16820" w:w="11900" w:orient="portrait"/>
      <w:pgMar w:bottom="280" w:top="1418" w:left="1133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□"/>
      <w:lvlJc w:val="left"/>
      <w:pPr>
        <w:ind w:left="26" w:hanging="320"/>
      </w:pPr>
      <w:rPr>
        <w:rFonts w:ascii="Arial" w:cs="Arial" w:eastAsia="Arial" w:hAnsi="Arial"/>
        <w:b w:val="0"/>
        <w:i w:val="0"/>
        <w:sz w:val="36"/>
        <w:szCs w:val="36"/>
      </w:rPr>
    </w:lvl>
    <w:lvl w:ilvl="1">
      <w:start w:val="0"/>
      <w:numFmt w:val="bullet"/>
      <w:lvlText w:val="•"/>
      <w:lvlJc w:val="left"/>
      <w:pPr>
        <w:ind w:left="995" w:hanging="320"/>
      </w:pPr>
      <w:rPr/>
    </w:lvl>
    <w:lvl w:ilvl="2">
      <w:start w:val="0"/>
      <w:numFmt w:val="bullet"/>
      <w:lvlText w:val="•"/>
      <w:lvlJc w:val="left"/>
      <w:pPr>
        <w:ind w:left="1970" w:hanging="320"/>
      </w:pPr>
      <w:rPr/>
    </w:lvl>
    <w:lvl w:ilvl="3">
      <w:start w:val="0"/>
      <w:numFmt w:val="bullet"/>
      <w:lvlText w:val="•"/>
      <w:lvlJc w:val="left"/>
      <w:pPr>
        <w:ind w:left="2946" w:hanging="320"/>
      </w:pPr>
      <w:rPr/>
    </w:lvl>
    <w:lvl w:ilvl="4">
      <w:start w:val="0"/>
      <w:numFmt w:val="bullet"/>
      <w:lvlText w:val="•"/>
      <w:lvlJc w:val="left"/>
      <w:pPr>
        <w:ind w:left="3921" w:hanging="320"/>
      </w:pPr>
      <w:rPr/>
    </w:lvl>
    <w:lvl w:ilvl="5">
      <w:start w:val="0"/>
      <w:numFmt w:val="bullet"/>
      <w:lvlText w:val="•"/>
      <w:lvlJc w:val="left"/>
      <w:pPr>
        <w:ind w:left="4897" w:hanging="320"/>
      </w:pPr>
      <w:rPr/>
    </w:lvl>
    <w:lvl w:ilvl="6">
      <w:start w:val="0"/>
      <w:numFmt w:val="bullet"/>
      <w:lvlText w:val="•"/>
      <w:lvlJc w:val="left"/>
      <w:pPr>
        <w:ind w:left="5872" w:hanging="320"/>
      </w:pPr>
      <w:rPr/>
    </w:lvl>
    <w:lvl w:ilvl="7">
      <w:start w:val="0"/>
      <w:numFmt w:val="bullet"/>
      <w:lvlText w:val="•"/>
      <w:lvlJc w:val="left"/>
      <w:pPr>
        <w:ind w:left="6847" w:hanging="320"/>
      </w:pPr>
      <w:rPr/>
    </w:lvl>
    <w:lvl w:ilvl="8">
      <w:start w:val="0"/>
      <w:numFmt w:val="bullet"/>
      <w:lvlText w:val="•"/>
      <w:lvlJc w:val="left"/>
      <w:pPr>
        <w:ind w:left="7823" w:hanging="3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Rule="auto"/>
      <w:ind w:right="7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e" w:default="1">
    <w:name w:val="Normal"/>
    <w:uiPriority w:val="1"/>
    <w:qFormat w:val="1"/>
    <w:rsid w:val="005F2B20"/>
    <w:rPr>
      <w:rFonts w:ascii="Arial MT" w:cs="Arial MT" w:eastAsia="Arial MT" w:hAnsi="Arial MT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5F2B2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5F2B20"/>
    <w:rPr>
      <w:sz w:val="24"/>
      <w:szCs w:val="24"/>
    </w:rPr>
  </w:style>
  <w:style w:type="paragraph" w:styleId="Titolo">
    <w:name w:val="Title"/>
    <w:basedOn w:val="Normale"/>
    <w:uiPriority w:val="1"/>
    <w:qFormat w:val="1"/>
    <w:rsid w:val="005F2B20"/>
    <w:pPr>
      <w:spacing w:before="1"/>
      <w:ind w:right="75"/>
      <w:jc w:val="center"/>
    </w:pPr>
    <w:rPr>
      <w:rFonts w:ascii="Arial" w:cs="Arial" w:eastAsia="Arial" w:hAnsi="Arial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5F2B20"/>
    <w:pPr>
      <w:ind w:left="345" w:hanging="319"/>
    </w:pPr>
  </w:style>
  <w:style w:type="paragraph" w:styleId="TableParagraph" w:customStyle="1">
    <w:name w:val="Table Paragraph"/>
    <w:basedOn w:val="Normale"/>
    <w:uiPriority w:val="1"/>
    <w:qFormat w:val="1"/>
    <w:rsid w:val="005F2B2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bmq4nUoRR7AHhq+JD2tBNpCaVg==">CgMxLjAyDmguejdpd2FrdHA0eGNmOAByITFVSTQ1V2hDTHdiVmxvVGk5eWdSRFJBa3RpdlY0dnVUWQ==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2025-04-04T15:12:00Z</dcterms:created>
  <dc:creator>Angela Costantino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per Microsoft 365</vt:lpwstr>
  </property>
</Properties>
</file>